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67" w:afterAutospacing="0"/>
        <w:ind w:firstLine="480"/>
        <w:jc w:val="center"/>
        <w:textAlignment w:val="baseline"/>
        <w:rPr>
          <w:rFonts w:hint="eastAsia" w:ascii="华文中宋" w:hAnsi="华文中宋" w:eastAsia="华文中宋" w:cs="Arial"/>
          <w:sz w:val="36"/>
          <w:szCs w:val="36"/>
        </w:rPr>
      </w:pPr>
      <w:r>
        <w:rPr>
          <w:rFonts w:hint="eastAsia" w:ascii="华文中宋" w:hAnsi="华文中宋" w:eastAsia="华文中宋" w:cs="Arial"/>
          <w:sz w:val="36"/>
          <w:szCs w:val="36"/>
        </w:rPr>
        <w:t>香山商业文化博物馆中央空调改造项目需求书</w:t>
      </w:r>
    </w:p>
    <w:p>
      <w:pPr>
        <w:pStyle w:val="2"/>
        <w:shd w:val="clear" w:color="auto" w:fill="FFFFFF"/>
        <w:spacing w:before="0" w:beforeAutospacing="0" w:after="167" w:afterAutospacing="0"/>
        <w:ind w:firstLine="480"/>
        <w:textAlignment w:val="baseline"/>
        <w:rPr>
          <w:rFonts w:hint="eastAsia" w:ascii="Arial" w:hAnsi="Arial" w:cs="Arial"/>
          <w:sz w:val="27"/>
          <w:szCs w:val="27"/>
        </w:rPr>
      </w:pP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一、总则</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1.</w:t>
      </w:r>
      <w:r>
        <w:rPr>
          <w:rFonts w:hint="eastAsia" w:ascii="Arial" w:hAnsi="Arial" w:cs="Arial"/>
          <w:sz w:val="27"/>
          <w:szCs w:val="27"/>
        </w:rPr>
        <w:tab/>
      </w:r>
      <w:r>
        <w:rPr>
          <w:rFonts w:hint="eastAsia" w:ascii="Arial" w:hAnsi="Arial" w:cs="Arial"/>
          <w:sz w:val="27"/>
          <w:szCs w:val="27"/>
        </w:rPr>
        <w:t>报价单位须对本项目进行整体响应，任何只对其中一部分采购标的进行的响应都视为无效报价。</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lang w:val="en-US" w:eastAsia="zh-CN"/>
        </w:rPr>
        <w:t>2</w:t>
      </w:r>
      <w:r>
        <w:rPr>
          <w:rFonts w:hint="eastAsia" w:ascii="Arial" w:hAnsi="Arial" w:cs="Arial"/>
          <w:sz w:val="27"/>
          <w:szCs w:val="27"/>
        </w:rPr>
        <w:t>.项目预算：¥</w:t>
      </w:r>
      <w:r>
        <w:rPr>
          <w:rFonts w:ascii="Arial" w:hAnsi="Arial" w:cs="Arial"/>
          <w:sz w:val="27"/>
          <w:szCs w:val="27"/>
        </w:rPr>
        <w:t>457874.44</w:t>
      </w:r>
      <w:r>
        <w:rPr>
          <w:rFonts w:hint="eastAsia" w:ascii="Arial" w:hAnsi="Arial" w:cs="Arial"/>
          <w:sz w:val="27"/>
          <w:szCs w:val="27"/>
        </w:rPr>
        <w:t>元，</w:t>
      </w:r>
      <w:r>
        <w:rPr>
          <w:rFonts w:ascii="Arial" w:hAnsi="Arial" w:cs="Arial"/>
          <w:sz w:val="27"/>
          <w:szCs w:val="27"/>
        </w:rPr>
        <w:t>报价超出预算视为无效报价。</w:t>
      </w:r>
    </w:p>
    <w:p>
      <w:pPr>
        <w:pStyle w:val="2"/>
        <w:shd w:val="clear" w:color="auto" w:fill="FFFFFF"/>
        <w:spacing w:after="167"/>
        <w:ind w:firstLine="480"/>
        <w:textAlignment w:val="baseline"/>
        <w:rPr>
          <w:rFonts w:hint="eastAsia" w:ascii="Arial" w:hAnsi="Arial" w:cs="Arial"/>
          <w:sz w:val="27"/>
          <w:szCs w:val="27"/>
        </w:rPr>
      </w:pPr>
      <w:r>
        <w:rPr>
          <w:rFonts w:hint="eastAsia" w:cs="Arial"/>
          <w:sz w:val="27"/>
          <w:szCs w:val="27"/>
        </w:rPr>
        <w:t>▲</w:t>
      </w:r>
      <w:r>
        <w:rPr>
          <w:rFonts w:hint="eastAsia" w:ascii="Arial" w:hAnsi="Arial" w:cs="Arial"/>
          <w:sz w:val="27"/>
          <w:szCs w:val="27"/>
        </w:rPr>
        <w:t>3. 合同工期：合同签订后45个日历天内完成所有采购货物的供货、运输、安装、调试和验收，并交付给使用单位正常使用。</w:t>
      </w:r>
    </w:p>
    <w:p>
      <w:pPr>
        <w:pStyle w:val="2"/>
        <w:shd w:val="clear" w:color="auto" w:fill="FFFFFF"/>
        <w:spacing w:after="167"/>
        <w:ind w:firstLine="480"/>
        <w:textAlignment w:val="baseline"/>
        <w:rPr>
          <w:rFonts w:hint="eastAsia" w:ascii="Arial" w:hAnsi="Arial" w:cs="Arial"/>
          <w:sz w:val="27"/>
          <w:szCs w:val="27"/>
        </w:rPr>
      </w:pPr>
      <w:r>
        <w:rPr>
          <w:rFonts w:hint="eastAsia" w:ascii="Arial" w:hAnsi="Arial" w:cs="Arial"/>
          <w:sz w:val="27"/>
          <w:szCs w:val="27"/>
        </w:rPr>
        <w:t>4. 报价范围：满足设计图纸、清单中所有设备的采购、运输、安装、培训及售后。</w:t>
      </w:r>
    </w:p>
    <w:p>
      <w:pPr>
        <w:pStyle w:val="2"/>
        <w:shd w:val="clear" w:color="auto" w:fill="FFFFFF"/>
        <w:spacing w:after="167"/>
        <w:ind w:firstLine="480"/>
        <w:textAlignment w:val="baseline"/>
        <w:rPr>
          <w:rFonts w:hint="eastAsia" w:ascii="Arial" w:hAnsi="Arial" w:cs="Arial"/>
          <w:sz w:val="27"/>
          <w:szCs w:val="27"/>
        </w:rPr>
      </w:pPr>
      <w:r>
        <w:rPr>
          <w:rFonts w:hint="eastAsia" w:ascii="Arial" w:hAnsi="Arial" w:cs="Arial"/>
          <w:sz w:val="27"/>
          <w:szCs w:val="27"/>
        </w:rPr>
        <w:t>5. 中选人承包对本项目实施过程的一切事宜负责，包括货物供货、运输、保管、安装、验收及相关服务等。</w:t>
      </w:r>
    </w:p>
    <w:p>
      <w:pPr>
        <w:pStyle w:val="2"/>
        <w:shd w:val="clear" w:color="auto" w:fill="FFFFFF"/>
        <w:spacing w:after="167"/>
        <w:ind w:firstLine="480"/>
        <w:textAlignment w:val="baseline"/>
        <w:rPr>
          <w:rFonts w:hint="eastAsia" w:ascii="Arial" w:hAnsi="Arial" w:cs="Arial"/>
          <w:sz w:val="27"/>
          <w:szCs w:val="27"/>
        </w:rPr>
      </w:pPr>
      <w:r>
        <w:rPr>
          <w:rFonts w:hint="eastAsia" w:ascii="Arial" w:hAnsi="Arial" w:cs="Arial"/>
          <w:sz w:val="27"/>
          <w:szCs w:val="27"/>
        </w:rPr>
        <w:t>6. 中标人不得以任何方式转包或分包本项目。</w:t>
      </w:r>
    </w:p>
    <w:p>
      <w:pPr>
        <w:pStyle w:val="2"/>
        <w:shd w:val="clear" w:color="auto" w:fill="FFFFFF"/>
        <w:spacing w:after="167"/>
        <w:ind w:firstLine="480"/>
        <w:textAlignment w:val="baseline"/>
        <w:rPr>
          <w:rFonts w:hint="eastAsia" w:ascii="Arial" w:hAnsi="Arial" w:cs="Arial"/>
          <w:sz w:val="27"/>
          <w:szCs w:val="27"/>
        </w:rPr>
      </w:pPr>
      <w:r>
        <w:rPr>
          <w:rFonts w:hint="eastAsia" w:ascii="Arial" w:hAnsi="Arial" w:cs="Arial"/>
          <w:sz w:val="27"/>
          <w:szCs w:val="27"/>
        </w:rPr>
        <w:t>7. 报价单位综合考虑项目情况，报价应包括货物及配件提供、施工设备费、机械费、设施费、劳务费、保险费、检验（报检）费、材料费、安装费、运输费、临时工程费（包括支顶架）、缺陷修理费、管理费、利润、税金、所有一般风险、责任和业务费用，以及安装调试、验收、所有专项检测费、培训、技术服务（包括技术资料、图纸的提供）及质保期服务的全部费用。</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二、项目要求</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ascii="Arial" w:hAnsi="Arial" w:cs="Arial"/>
          <w:sz w:val="27"/>
          <w:szCs w:val="27"/>
        </w:rPr>
        <w:t>（一）报价要求</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1</w:t>
      </w:r>
      <w:r>
        <w:rPr>
          <w:rFonts w:hint="eastAsia" w:ascii="Arial" w:hAnsi="Arial" w:cs="Arial"/>
          <w:sz w:val="27"/>
          <w:szCs w:val="27"/>
        </w:rPr>
        <w:t>、报价方式为包干价。</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cs="Arial"/>
          <w:sz w:val="27"/>
          <w:szCs w:val="27"/>
        </w:rPr>
        <w:t>▲</w:t>
      </w:r>
      <w:r>
        <w:rPr>
          <w:rFonts w:ascii="Arial" w:hAnsi="Arial" w:cs="Arial"/>
          <w:sz w:val="27"/>
          <w:szCs w:val="27"/>
        </w:rPr>
        <w:t>2</w:t>
      </w:r>
      <w:r>
        <w:rPr>
          <w:rFonts w:hint="eastAsia" w:ascii="Arial" w:hAnsi="Arial" w:cs="Arial"/>
          <w:sz w:val="27"/>
          <w:szCs w:val="27"/>
        </w:rPr>
        <w:t>、人民币报价。报价总价应满足设计图纸、清单，包括本项目所有设备、配件、运输装卸、安装调试、培训、售后服务等伴随的服务费、各项税费及不可预见费等完成本采购内容所需的一切费用。</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3</w:t>
      </w:r>
      <w:r>
        <w:rPr>
          <w:rFonts w:hint="eastAsia" w:ascii="Arial" w:hAnsi="Arial" w:cs="Arial"/>
          <w:sz w:val="27"/>
          <w:szCs w:val="27"/>
        </w:rPr>
        <w:t>、中标人必须自行考虑在本项目实施期间的一切可能产生的费用，在项目的实施过程中，采购人除了支付合同规定的款项外，一切合同规定外的费用将拒绝支付。</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ascii="Arial" w:hAnsi="Arial" w:cs="Arial"/>
          <w:sz w:val="27"/>
          <w:szCs w:val="27"/>
        </w:rPr>
        <w:t>4</w:t>
      </w:r>
      <w:r>
        <w:rPr>
          <w:rFonts w:hint="eastAsia" w:ascii="Arial" w:hAnsi="Arial" w:cs="Arial"/>
          <w:sz w:val="27"/>
          <w:szCs w:val="27"/>
        </w:rPr>
        <w:t>、项目采购预算为人民币¥</w:t>
      </w:r>
      <w:r>
        <w:rPr>
          <w:rFonts w:ascii="Arial" w:hAnsi="Arial" w:cs="Arial"/>
          <w:sz w:val="27"/>
          <w:szCs w:val="27"/>
        </w:rPr>
        <w:t>457874.44</w:t>
      </w:r>
      <w:r>
        <w:rPr>
          <w:rFonts w:hint="eastAsia" w:ascii="Arial" w:hAnsi="Arial" w:cs="Arial"/>
          <w:sz w:val="27"/>
          <w:szCs w:val="27"/>
        </w:rPr>
        <w:t>元；报价若超过项目采购预算，其报价将视为无效。</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ascii="Arial" w:hAnsi="Arial" w:cs="Arial"/>
          <w:sz w:val="27"/>
          <w:szCs w:val="27"/>
        </w:rPr>
        <w:t>（二）交付使用时间及地点</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1</w:t>
      </w:r>
      <w:r>
        <w:rPr>
          <w:rFonts w:hint="eastAsia" w:ascii="Arial" w:hAnsi="Arial" w:cs="Arial"/>
          <w:sz w:val="27"/>
          <w:szCs w:val="27"/>
        </w:rPr>
        <w:t>、工期：自合同签订生效之日起45个日历天内完成整个项目中的所有产品的供货、安装、调试、验收合格并交付使用。</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2</w:t>
      </w:r>
      <w:r>
        <w:rPr>
          <w:rFonts w:hint="eastAsia" w:ascii="Arial" w:hAnsi="Arial" w:cs="Arial"/>
          <w:sz w:val="27"/>
          <w:szCs w:val="27"/>
        </w:rPr>
        <w:t>、交货地点：采购人指定地点。</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ascii="Arial" w:hAnsi="Arial" w:cs="Arial"/>
          <w:sz w:val="27"/>
          <w:szCs w:val="27"/>
        </w:rPr>
        <w:t>（三）付款办法</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1</w:t>
      </w:r>
      <w:r>
        <w:rPr>
          <w:rFonts w:hint="eastAsia" w:ascii="Arial" w:hAnsi="Arial" w:cs="Arial"/>
          <w:sz w:val="27"/>
          <w:szCs w:val="27"/>
        </w:rPr>
        <w:t>、合同签订生效之日起</w:t>
      </w:r>
      <w:r>
        <w:rPr>
          <w:rFonts w:ascii="Arial" w:hAnsi="Arial" w:cs="Arial"/>
          <w:sz w:val="27"/>
          <w:szCs w:val="27"/>
        </w:rPr>
        <w:t>15</w:t>
      </w:r>
      <w:r>
        <w:rPr>
          <w:rFonts w:hint="eastAsia" w:ascii="Arial" w:hAnsi="Arial" w:cs="Arial"/>
          <w:sz w:val="27"/>
          <w:szCs w:val="27"/>
        </w:rPr>
        <w:t>个工作日内采购人支付合同总额的</w:t>
      </w:r>
      <w:r>
        <w:rPr>
          <w:rFonts w:ascii="Arial" w:hAnsi="Arial" w:cs="Arial"/>
          <w:sz w:val="27"/>
          <w:szCs w:val="27"/>
        </w:rPr>
        <w:t>30%</w:t>
      </w:r>
      <w:r>
        <w:rPr>
          <w:rFonts w:hint="eastAsia" w:ascii="Arial" w:hAnsi="Arial" w:cs="Arial"/>
          <w:sz w:val="27"/>
          <w:szCs w:val="27"/>
        </w:rPr>
        <w:t>；</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ascii="Arial" w:hAnsi="Arial" w:cs="Arial"/>
          <w:sz w:val="27"/>
          <w:szCs w:val="27"/>
        </w:rPr>
        <w:t>2</w:t>
      </w:r>
      <w:r>
        <w:rPr>
          <w:rFonts w:hint="eastAsia" w:ascii="Arial" w:hAnsi="Arial" w:cs="Arial"/>
          <w:sz w:val="27"/>
          <w:szCs w:val="27"/>
        </w:rPr>
        <w:t>、设备到货支付合同总额30%。</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3、所有设备安装调试完毕并由采购人总体验收合格之日起</w:t>
      </w:r>
      <w:r>
        <w:rPr>
          <w:rFonts w:ascii="Arial" w:hAnsi="Arial" w:cs="Arial"/>
          <w:sz w:val="27"/>
          <w:szCs w:val="27"/>
        </w:rPr>
        <w:t xml:space="preserve">15 </w:t>
      </w:r>
      <w:r>
        <w:rPr>
          <w:rFonts w:hint="eastAsia" w:ascii="Arial" w:hAnsi="Arial" w:cs="Arial"/>
          <w:sz w:val="27"/>
          <w:szCs w:val="27"/>
        </w:rPr>
        <w:t>个工作日内支付合同总额的37</w:t>
      </w:r>
      <w:r>
        <w:rPr>
          <w:rFonts w:ascii="Arial" w:hAnsi="Arial" w:cs="Arial"/>
          <w:sz w:val="27"/>
          <w:szCs w:val="27"/>
        </w:rPr>
        <w:t>%</w:t>
      </w:r>
      <w:r>
        <w:rPr>
          <w:rFonts w:hint="eastAsia" w:ascii="Arial" w:hAnsi="Arial" w:cs="Arial"/>
          <w:sz w:val="27"/>
          <w:szCs w:val="27"/>
        </w:rPr>
        <w:t>；</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ascii="Arial" w:hAnsi="Arial" w:cs="Arial"/>
          <w:sz w:val="27"/>
          <w:szCs w:val="27"/>
        </w:rPr>
        <w:t>4、余下</w:t>
      </w:r>
      <w:r>
        <w:rPr>
          <w:rFonts w:ascii="Arial" w:hAnsi="Arial" w:cs="Arial"/>
          <w:sz w:val="27"/>
          <w:szCs w:val="27"/>
        </w:rPr>
        <w:t>3%</w:t>
      </w:r>
      <w:r>
        <w:rPr>
          <w:rFonts w:hint="eastAsia" w:ascii="Arial" w:hAnsi="Arial" w:cs="Arial"/>
          <w:sz w:val="27"/>
          <w:szCs w:val="27"/>
        </w:rPr>
        <w:t>作为质量保证金，质保期满后一个月内无息支付。</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5、每期付款由中标人提出书面申请并提供该期相应金额的发票，方可办理支付手续；收款方、出具发票方、合同乙方均必须与中标人名称一致。</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ascii="Arial" w:hAnsi="Arial" w:cs="Arial"/>
          <w:sz w:val="27"/>
          <w:szCs w:val="27"/>
        </w:rPr>
        <w:t>（四）包装、运输、保管</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1</w:t>
      </w:r>
      <w:r>
        <w:rPr>
          <w:rFonts w:hint="eastAsia" w:ascii="Arial" w:hAnsi="Arial" w:cs="Arial"/>
          <w:sz w:val="27"/>
          <w:szCs w:val="27"/>
        </w:rPr>
        <w:t>、货物为原厂制造商未启封全新包装，包装质量符合国家相关标准。序列号、包装箱号与出厂批号一致，并可追索查阅。货物要求有包装材料保护运至现场，因包装不良造成的损失由中标人负责。</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2</w:t>
      </w:r>
      <w:r>
        <w:rPr>
          <w:rFonts w:hint="eastAsia" w:ascii="Arial" w:hAnsi="Arial" w:cs="Arial"/>
          <w:sz w:val="27"/>
          <w:szCs w:val="27"/>
        </w:rPr>
        <w:t>、中标人负责将货物材料送到安装地点过程中的全部运输，包括装卸车、货物现场的搬运。</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3</w:t>
      </w:r>
      <w:r>
        <w:rPr>
          <w:rFonts w:hint="eastAsia" w:ascii="Arial" w:hAnsi="Arial" w:cs="Arial"/>
          <w:sz w:val="27"/>
          <w:szCs w:val="27"/>
        </w:rPr>
        <w:t>、各种设备，必须提供装箱清单，按装箱清单验收货物。</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hint="eastAsia" w:ascii="Arial" w:hAnsi="Arial" w:cs="Arial"/>
          <w:sz w:val="27"/>
          <w:szCs w:val="27"/>
        </w:rPr>
        <w:t>（五）设备安装调试</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1</w:t>
      </w:r>
      <w:r>
        <w:rPr>
          <w:rFonts w:hint="eastAsia" w:ascii="Arial" w:hAnsi="Arial" w:cs="Arial"/>
          <w:sz w:val="27"/>
          <w:szCs w:val="27"/>
        </w:rPr>
        <w:t>、安装、调试必须按照国家标准和行业规范进行。</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2</w:t>
      </w:r>
      <w:r>
        <w:rPr>
          <w:rFonts w:hint="eastAsia" w:ascii="Arial" w:hAnsi="Arial" w:cs="Arial"/>
          <w:sz w:val="27"/>
          <w:szCs w:val="27"/>
        </w:rPr>
        <w:t>、中标人须对货物设计、制造、安装以及使用过程中的一切质量问题承担责任。</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3</w:t>
      </w:r>
      <w:r>
        <w:rPr>
          <w:rFonts w:hint="eastAsia" w:ascii="Arial" w:hAnsi="Arial" w:cs="Arial"/>
          <w:sz w:val="27"/>
          <w:szCs w:val="27"/>
        </w:rPr>
        <w:t>、货物的安装、改造、维修活动结束后，中标人应当按照项目要求对货物进行校验和调试，并对校验和调试结果负责。</w:t>
      </w:r>
    </w:p>
    <w:p>
      <w:pPr>
        <w:pStyle w:val="2"/>
        <w:shd w:val="clear" w:color="auto" w:fill="FFFFFF"/>
        <w:spacing w:before="0" w:beforeAutospacing="0" w:after="167" w:afterAutospacing="0"/>
        <w:ind w:firstLine="480"/>
        <w:textAlignment w:val="baseline"/>
        <w:rPr>
          <w:rFonts w:ascii="Arial" w:hAnsi="Arial" w:cs="Arial"/>
          <w:sz w:val="27"/>
          <w:szCs w:val="27"/>
        </w:rPr>
      </w:pPr>
      <w:r>
        <w:rPr>
          <w:rFonts w:ascii="Arial" w:hAnsi="Arial" w:cs="Arial"/>
          <w:sz w:val="27"/>
          <w:szCs w:val="27"/>
        </w:rPr>
        <w:t>5</w:t>
      </w:r>
      <w:r>
        <w:rPr>
          <w:rFonts w:hint="eastAsia" w:ascii="Arial" w:hAnsi="Arial" w:cs="Arial"/>
          <w:sz w:val="27"/>
          <w:szCs w:val="27"/>
        </w:rPr>
        <w:t>、中标人所提供货物安装调试及保养维修服务的队伍必须有足够能力承担货物的安装工程，并能保证安装的货物运行合格和施工安全要求。</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ascii="Arial" w:hAnsi="Arial" w:cs="Arial"/>
          <w:sz w:val="27"/>
          <w:szCs w:val="27"/>
        </w:rPr>
        <w:t>6</w:t>
      </w:r>
      <w:r>
        <w:rPr>
          <w:rFonts w:hint="eastAsia" w:ascii="Arial" w:hAnsi="Arial" w:cs="Arial"/>
          <w:sz w:val="27"/>
          <w:szCs w:val="27"/>
        </w:rPr>
        <w:t>、中标人安装完毕，项目验收必须有采购人的参与验收，并在项目验收合格确认书上签字确认。</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cs="Arial"/>
          <w:sz w:val="27"/>
          <w:szCs w:val="27"/>
        </w:rPr>
        <w:t>▲</w:t>
      </w:r>
      <w:r>
        <w:rPr>
          <w:rFonts w:hint="eastAsia" w:ascii="Arial" w:hAnsi="Arial" w:cs="Arial"/>
          <w:sz w:val="27"/>
          <w:szCs w:val="27"/>
        </w:rPr>
        <w:t>（六）质量保修</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本项目要求免费质保期不低于2年。报价文件单独承诺，格式自拟，加盖单位公章。</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cs="Arial"/>
          <w:sz w:val="27"/>
          <w:szCs w:val="27"/>
        </w:rPr>
        <w:t>▲</w:t>
      </w:r>
      <w:r>
        <w:rPr>
          <w:rFonts w:hint="eastAsia" w:ascii="Arial" w:hAnsi="Arial" w:cs="Arial"/>
          <w:sz w:val="27"/>
          <w:szCs w:val="27"/>
        </w:rPr>
        <w:t>（七）现场响应：采购人遇到使用及技术问题，远程音视频不能解决的，中标人应在8小时内响应用户提出的维修要求，在48小时内派员到现场维修并修复。</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三、项目主要内容（以设计图纸及预算清单为准）</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1、调整新风机和排风机集中安装在天面。</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2、三楼空调末端10台旧的大风量风机盘管改为20台较小风量的风机盘管以降低整体噪音。</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3、更换一至二楼部分噪音超标的末端空调设备的电机和风轮。</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4、三楼楼梯间增加两台天花吊顶式风机盘管。</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5、一楼下沉展区的加装两台风机盘管。</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6、办公室新风改造。</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7、改造末端的温度控制方式，使用全部独立温控模式。</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8、一至二楼末端空调设备深度清洗。</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9、更换一台已严重受损的水泵。</w:t>
      </w:r>
    </w:p>
    <w:p>
      <w:pPr>
        <w:pStyle w:val="2"/>
        <w:shd w:val="clear" w:color="auto" w:fill="FFFFFF"/>
        <w:spacing w:before="0" w:beforeAutospacing="0" w:after="167" w:afterAutospacing="0"/>
        <w:ind w:firstLine="480"/>
        <w:textAlignment w:val="baseline"/>
        <w:rPr>
          <w:rFonts w:hint="eastAsia" w:ascii="Arial" w:hAnsi="Arial" w:cs="Arial"/>
          <w:sz w:val="27"/>
          <w:szCs w:val="27"/>
        </w:rPr>
      </w:pPr>
      <w:r>
        <w:rPr>
          <w:rFonts w:hint="eastAsia" w:ascii="Arial" w:hAnsi="Arial" w:cs="Arial"/>
          <w:sz w:val="27"/>
          <w:szCs w:val="27"/>
        </w:rPr>
        <w:t>四、主要设备清单一览表</w:t>
      </w:r>
    </w:p>
    <w:tbl>
      <w:tblPr>
        <w:tblStyle w:val="3"/>
        <w:tblW w:w="10227" w:type="dxa"/>
        <w:tblInd w:w="-792" w:type="dxa"/>
        <w:tblLayout w:type="autofit"/>
        <w:tblCellMar>
          <w:top w:w="0" w:type="dxa"/>
          <w:left w:w="108" w:type="dxa"/>
          <w:bottom w:w="0" w:type="dxa"/>
          <w:right w:w="108" w:type="dxa"/>
        </w:tblCellMar>
      </w:tblPr>
      <w:tblGrid>
        <w:gridCol w:w="687"/>
        <w:gridCol w:w="1206"/>
        <w:gridCol w:w="1364"/>
        <w:gridCol w:w="3403"/>
        <w:gridCol w:w="767"/>
        <w:gridCol w:w="853"/>
        <w:gridCol w:w="1947"/>
      </w:tblGrid>
      <w:tr>
        <w:tblPrEx>
          <w:tblCellMar>
            <w:top w:w="0" w:type="dxa"/>
            <w:left w:w="108" w:type="dxa"/>
            <w:bottom w:w="0" w:type="dxa"/>
            <w:right w:w="108" w:type="dxa"/>
          </w:tblCellMar>
        </w:tblPrEx>
        <w:trPr>
          <w:trHeight w:val="270" w:hRule="atLeast"/>
        </w:trPr>
        <w:tc>
          <w:tcPr>
            <w:tcW w:w="6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型号</w:t>
            </w:r>
          </w:p>
        </w:tc>
        <w:tc>
          <w:tcPr>
            <w:tcW w:w="136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设备名称</w:t>
            </w:r>
          </w:p>
        </w:tc>
        <w:tc>
          <w:tcPr>
            <w:tcW w:w="340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设备参数</w:t>
            </w:r>
          </w:p>
        </w:tc>
        <w:tc>
          <w:tcPr>
            <w:tcW w:w="7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8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9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20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KDG060-4X</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卧式落地安装新风机组</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Q/L:70.9kw,L:6000m3//h P:200Pa，N:1.5kw  380v</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KDG030-4X</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卧式落地安装新风机组</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Q/L:38.0kw,L:3000m3//h</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P:200Pa，N:0.75kw  380v</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108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XF-01</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新风热回收机组</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Lx:6000m3//h,Lp:4000m3//h焓效率：67%</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P:250Pa，N:4.8kw  380v   67dB  495KG</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108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XF-02</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新风热回收机组</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Lx:3000m3//h,Lp:2000m3//h   焓效率：67%</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P:220Pa，N:2.2kw  380v   60dB  272KG</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108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XF-03</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新风热回收机组</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Lx:1000m3//h,Lp:800m3//h   焓效率：78%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P:100Pa，N:0.48kw  220v   51dB  79KG</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PF-01</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静音离心风机箱</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L:800m3//h,P:110Pa</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N:110w  220v, 55dB</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FP10</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风机盘管</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Q/L:8.64kw,L:1800m3//h</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N:145w  220v  51dB</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FP14</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风机盘管</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Q/L:13.35kw,L:2370m3//h,</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N:230w  220v 46dB</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9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原有 18台新增2台</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FP-20WA</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四面出风机</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Q/L:10.8kw,L:20240m3//h,</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N:125w  220v 48dB</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94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新增2台</w:t>
            </w:r>
          </w:p>
        </w:tc>
      </w:tr>
      <w:tr>
        <w:tblPrEx>
          <w:tblCellMar>
            <w:top w:w="0" w:type="dxa"/>
            <w:left w:w="108" w:type="dxa"/>
            <w:bottom w:w="0" w:type="dxa"/>
            <w:right w:w="108" w:type="dxa"/>
          </w:tblCellMar>
        </w:tblPrEx>
        <w:trPr>
          <w:trHeight w:val="540" w:hRule="atLeast"/>
        </w:trPr>
        <w:tc>
          <w:tcPr>
            <w:tcW w:w="6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GD80-32</w:t>
            </w:r>
          </w:p>
        </w:tc>
        <w:tc>
          <w:tcPr>
            <w:tcW w:w="13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冷冻水泵</w:t>
            </w:r>
          </w:p>
        </w:tc>
        <w:tc>
          <w:tcPr>
            <w:tcW w:w="340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Q:30m³/h,H:32m,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N:5.5Kw  220v</w:t>
            </w:r>
          </w:p>
        </w:tc>
        <w:tc>
          <w:tcPr>
            <w:tcW w:w="7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94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原有</w:t>
            </w:r>
          </w:p>
        </w:tc>
      </w:tr>
    </w:tbl>
    <w:p>
      <w:pPr>
        <w:pStyle w:val="2"/>
        <w:shd w:val="clear" w:color="auto" w:fill="FFFFFF"/>
        <w:spacing w:before="0" w:beforeAutospacing="0" w:after="167" w:afterAutospacing="0"/>
        <w:ind w:firstLine="480"/>
        <w:textAlignment w:val="baseline"/>
        <w:rPr>
          <w:rFonts w:hint="eastAsia" w:ascii="Arial" w:hAnsi="Arial" w:cs="Arial"/>
          <w:sz w:val="27"/>
          <w:szCs w:val="27"/>
        </w:rPr>
      </w:pPr>
    </w:p>
    <w:p>
      <w:pPr>
        <w:pStyle w:val="2"/>
        <w:shd w:val="clear" w:color="auto" w:fill="FFFFFF"/>
        <w:spacing w:before="0" w:beforeAutospacing="0" w:after="167" w:afterAutospacing="0"/>
        <w:ind w:firstLine="480"/>
        <w:textAlignment w:val="baseline"/>
        <w:rPr>
          <w:rFonts w:hint="eastAsia" w:ascii="Arial" w:hAnsi="Arial" w:cs="Arial"/>
          <w:sz w:val="27"/>
          <w:szCs w:val="2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43A1"/>
    <w:rsid w:val="0206792A"/>
    <w:rsid w:val="4062117A"/>
    <w:rsid w:val="41E5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2022-09-14T03:09:00Z</dcterms:created>
  <dc:creator>admin</dc:creator>
  <cp:lastModifiedBy>admin</cp:lastModifiedBy>
  <dcterms:modified xsi:type="dcterms:W3CDTF">2022-09-14T03:40:03Z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B50CF1C039814FA4BA33A34C9AA317A4</vt:lpwstr>
  </property>
</Properties>
</file>