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outlineLvl w:val="0"/>
        <w:rPr>
          <w:rFonts w:hint="eastAsia"/>
          <w:b/>
          <w:bCs/>
          <w:sz w:val="30"/>
          <w:szCs w:val="30"/>
        </w:rPr>
      </w:pPr>
      <w:r>
        <w:rPr>
          <w:rFonts w:hint="eastAsia"/>
          <w:b/>
          <w:bCs/>
          <w:sz w:val="30"/>
          <w:szCs w:val="30"/>
        </w:rPr>
        <w:t>项目评分表</w:t>
      </w:r>
      <w:bookmarkStart w:id="0" w:name="_GoBack"/>
      <w:bookmarkEnd w:id="0"/>
    </w:p>
    <w:p>
      <w:pPr>
        <w:tabs>
          <w:tab w:val="left" w:pos="630"/>
        </w:tabs>
        <w:autoSpaceDE w:val="0"/>
        <w:autoSpaceDN w:val="0"/>
        <w:adjustRightInd w:val="0"/>
        <w:spacing w:line="360" w:lineRule="auto"/>
        <w:rPr>
          <w:rFonts w:hint="eastAsia" w:ascii="Arial" w:hAnsi="Arial" w:cs="Arial"/>
          <w:kern w:val="0"/>
          <w:sz w:val="27"/>
          <w:szCs w:val="27"/>
        </w:rPr>
      </w:pPr>
      <w:r>
        <w:rPr>
          <w:rFonts w:hint="eastAsia" w:ascii="Arial" w:hAnsi="Arial" w:cs="Arial"/>
          <w:kern w:val="0"/>
          <w:sz w:val="27"/>
          <w:szCs w:val="27"/>
        </w:rPr>
        <w:t>本评标办法采用综合评分法。</w:t>
      </w:r>
    </w:p>
    <w:p>
      <w:pPr>
        <w:snapToGrid w:val="0"/>
        <w:spacing w:before="156" w:beforeLines="50" w:after="156" w:afterLines="50"/>
        <w:jc w:val="center"/>
        <w:outlineLvl w:val="2"/>
        <w:rPr>
          <w:rFonts w:hint="eastAsia" w:ascii="黑体" w:hAnsi="宋体" w:eastAsia="黑体" w:cs="宋体"/>
          <w:sz w:val="28"/>
          <w:szCs w:val="28"/>
        </w:rPr>
      </w:pPr>
      <w:r>
        <w:rPr>
          <w:rFonts w:hint="eastAsia" w:ascii="黑体" w:hAnsi="宋体" w:eastAsia="黑体" w:cs="宋体"/>
          <w:sz w:val="28"/>
          <w:szCs w:val="28"/>
        </w:rPr>
        <w:t>商务技术部分评分表</w:t>
      </w:r>
    </w:p>
    <w:p>
      <w:pPr>
        <w:snapToGrid w:val="0"/>
        <w:spacing w:before="156" w:beforeLines="50" w:after="156" w:afterLines="50"/>
        <w:jc w:val="center"/>
        <w:rPr>
          <w:rFonts w:hint="eastAsia" w:ascii="黑体" w:hAnsi="宋体" w:eastAsia="黑体" w:cs="宋体"/>
          <w:sz w:val="28"/>
          <w:szCs w:val="28"/>
        </w:rPr>
      </w:pPr>
      <w:r>
        <w:rPr>
          <w:rFonts w:hint="eastAsia" w:ascii="黑体" w:hAnsi="宋体" w:eastAsia="黑体" w:cs="宋体"/>
          <w:sz w:val="28"/>
          <w:szCs w:val="28"/>
        </w:rPr>
        <w:t>（8</w:t>
      </w:r>
      <w:r>
        <w:rPr>
          <w:rFonts w:ascii="黑体" w:hAnsi="宋体" w:eastAsia="黑体" w:cs="宋体"/>
          <w:sz w:val="28"/>
          <w:szCs w:val="28"/>
        </w:rPr>
        <w:t>0</w:t>
      </w:r>
      <w:r>
        <w:rPr>
          <w:rFonts w:hint="eastAsia" w:ascii="黑体" w:hAnsi="宋体" w:eastAsia="黑体" w:cs="宋体"/>
          <w:sz w:val="28"/>
          <w:szCs w:val="28"/>
        </w:rPr>
        <w:t>分）</w:t>
      </w:r>
    </w:p>
    <w:tbl>
      <w:tblPr>
        <w:tblStyle w:val="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8" w:type="dxa"/>
            <w:gridSpan w:val="2"/>
            <w:shd w:val="clear" w:color="auto" w:fill="auto"/>
            <w:noWrap w:val="0"/>
            <w:vAlign w:val="center"/>
          </w:tcPr>
          <w:p>
            <w:pPr>
              <w:spacing w:line="360" w:lineRule="auto"/>
              <w:jc w:val="center"/>
              <w:rPr>
                <w:rFonts w:hint="eastAsia" w:ascii="宋体" w:hAnsi="宋体" w:cs="宋体"/>
                <w:kern w:val="0"/>
              </w:rPr>
            </w:pPr>
            <w:r>
              <w:rPr>
                <w:rFonts w:hint="eastAsia" w:ascii="宋体" w:hAnsi="宋体" w:cs="宋体"/>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2078" w:type="dxa"/>
            <w:shd w:val="clear" w:color="auto" w:fill="auto"/>
            <w:noWrap w:val="0"/>
            <w:vAlign w:val="center"/>
          </w:tcPr>
          <w:p>
            <w:pPr>
              <w:spacing w:line="360" w:lineRule="auto"/>
              <w:ind w:left="-63" w:leftChars="-30" w:right="-88" w:rightChars="-42"/>
              <w:jc w:val="center"/>
              <w:rPr>
                <w:rFonts w:hint="eastAsia" w:ascii="宋体" w:hAnsi="宋体" w:cs="宋体"/>
                <w:kern w:val="0"/>
              </w:rPr>
            </w:pPr>
            <w:r>
              <w:rPr>
                <w:rFonts w:hint="eastAsia" w:ascii="宋体" w:hAnsi="宋体" w:cs="宋体"/>
                <w:szCs w:val="21"/>
              </w:rPr>
              <w:t>信用报告</w:t>
            </w:r>
            <w:r>
              <w:rPr>
                <w:rFonts w:hint="eastAsia" w:ascii="宋体" w:hAnsi="宋体" w:cs="宋体"/>
                <w:kern w:val="0"/>
              </w:rPr>
              <w:t>(2分)</w:t>
            </w:r>
          </w:p>
        </w:tc>
        <w:tc>
          <w:tcPr>
            <w:tcW w:w="6850" w:type="dxa"/>
            <w:shd w:val="clear" w:color="auto" w:fill="auto"/>
            <w:noWrap w:val="0"/>
            <w:vAlign w:val="center"/>
          </w:tcPr>
          <w:p>
            <w:pPr>
              <w:spacing w:line="360" w:lineRule="auto"/>
              <w:jc w:val="left"/>
              <w:rPr>
                <w:rFonts w:hint="eastAsia" w:ascii="宋体" w:hAnsi="宋体" w:cs="宋体"/>
                <w:kern w:val="0"/>
              </w:rPr>
            </w:pPr>
            <w:r>
              <w:rPr>
                <w:rFonts w:hint="eastAsia" w:ascii="宋体" w:hAnsi="宋体" w:cs="宋体"/>
                <w:kern w:val="0"/>
              </w:rPr>
              <w:t>提供由中国人民银行或合法第三方信用服务机构出具的企业信用报告得2分；投标文件中提供复印件加盖单位公章，第三方信用服务机构出具的企业信用报告须提供在中国人民银行备案的证明资料，第三方信用服务机构没有提供备案证明资料的不得分。</w:t>
            </w:r>
          </w:p>
          <w:p>
            <w:pPr>
              <w:spacing w:line="360" w:lineRule="auto"/>
              <w:ind w:left="-63" w:leftChars="-30" w:right="-88" w:rightChars="-42"/>
              <w:rPr>
                <w:rFonts w:hint="eastAsia" w:ascii="宋体" w:hAnsi="宋体" w:cs="宋体"/>
                <w:kern w:val="0"/>
              </w:rPr>
            </w:pPr>
            <w:r>
              <w:rPr>
                <w:rFonts w:hint="eastAsia" w:ascii="宋体" w:hAnsi="宋体" w:cs="宋体"/>
                <w:kern w:val="0"/>
              </w:rPr>
              <w:t>注：信用报告提供扫描件且须在有效期内；若信用报告中，没有显示有效期的，信用报告为近一年内开具（以递交报价书截止之日计近一年）。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078" w:type="dxa"/>
            <w:shd w:val="clear" w:color="auto" w:fill="auto"/>
            <w:noWrap w:val="0"/>
            <w:vAlign w:val="center"/>
          </w:tcPr>
          <w:p>
            <w:pPr>
              <w:spacing w:line="360" w:lineRule="auto"/>
              <w:rPr>
                <w:rFonts w:hint="eastAsia" w:ascii="宋体" w:hAnsi="宋体" w:cs="宋体"/>
                <w:szCs w:val="21"/>
              </w:rPr>
            </w:pPr>
            <w:r>
              <w:rPr>
                <w:rFonts w:hint="eastAsia" w:ascii="宋体" w:hAnsi="宋体" w:cs="宋体"/>
                <w:color w:val="000000"/>
                <w:kern w:val="0"/>
                <w:szCs w:val="21"/>
              </w:rPr>
              <w:t>投标人资质（10分）</w:t>
            </w:r>
          </w:p>
        </w:tc>
        <w:tc>
          <w:tcPr>
            <w:tcW w:w="6850" w:type="dxa"/>
            <w:shd w:val="clear" w:color="auto" w:fill="auto"/>
            <w:noWrap w:val="0"/>
            <w:vAlign w:val="center"/>
          </w:tcPr>
          <w:p>
            <w:pPr>
              <w:spacing w:line="360" w:lineRule="auto"/>
              <w:jc w:val="left"/>
              <w:rPr>
                <w:rFonts w:hint="eastAsia"/>
              </w:rPr>
            </w:pPr>
            <w:r>
              <w:rPr>
                <w:rFonts w:hint="eastAsia" w:ascii="宋体" w:hAnsi="宋体" w:cs="宋体"/>
                <w:color w:val="000000"/>
                <w:kern w:val="0"/>
                <w:szCs w:val="21"/>
              </w:rPr>
              <w:t>同时具备以下五个有效证书的得10分，每缺少一个证书减2分，本项最低为0分：</w:t>
            </w:r>
            <w:r>
              <w:rPr>
                <w:rFonts w:hint="eastAsia" w:ascii="宋体" w:hAnsi="宋体" w:cs="宋体"/>
                <w:color w:val="000000"/>
                <w:kern w:val="0"/>
                <w:szCs w:val="21"/>
              </w:rPr>
              <w:br w:type="textWrapping"/>
            </w:r>
            <w:r>
              <w:rPr>
                <w:rFonts w:hint="eastAsia" w:ascii="宋体" w:hAnsi="宋体" w:cs="宋体"/>
                <w:color w:val="000000"/>
                <w:kern w:val="0"/>
                <w:szCs w:val="21"/>
              </w:rPr>
              <w:t>1.《机电设备安装工程专业承包二级及以上资质》。</w:t>
            </w:r>
            <w:r>
              <w:rPr>
                <w:rFonts w:hint="eastAsia" w:ascii="宋体" w:hAnsi="宋体" w:cs="宋体"/>
                <w:color w:val="000000"/>
                <w:kern w:val="0"/>
                <w:szCs w:val="21"/>
              </w:rPr>
              <w:br w:type="textWrapping"/>
            </w:r>
            <w:r>
              <w:rPr>
                <w:rFonts w:hint="eastAsia" w:ascii="宋体" w:hAnsi="宋体" w:cs="宋体"/>
                <w:color w:val="000000"/>
                <w:kern w:val="0"/>
                <w:szCs w:val="21"/>
              </w:rPr>
              <w:t>2.《中国设备维修安装企业能力等级证书（制冷空调专业）》。</w:t>
            </w:r>
            <w:r>
              <w:rPr>
                <w:rFonts w:hint="eastAsia" w:ascii="宋体" w:hAnsi="宋体" w:cs="宋体"/>
                <w:color w:val="000000"/>
                <w:kern w:val="0"/>
                <w:szCs w:val="21"/>
              </w:rPr>
              <w:br w:type="textWrapping"/>
            </w:r>
            <w:r>
              <w:rPr>
                <w:rFonts w:hint="eastAsia" w:ascii="宋体" w:hAnsi="宋体" w:cs="宋体"/>
                <w:color w:val="000000"/>
                <w:kern w:val="0"/>
                <w:szCs w:val="21"/>
              </w:rPr>
              <w:t>3.《质量管理体系认证证书》。</w:t>
            </w:r>
            <w:r>
              <w:rPr>
                <w:rFonts w:hint="eastAsia" w:ascii="宋体" w:hAnsi="宋体" w:cs="宋体"/>
                <w:color w:val="000000"/>
                <w:kern w:val="0"/>
                <w:szCs w:val="21"/>
              </w:rPr>
              <w:br w:type="textWrapping"/>
            </w:r>
            <w:r>
              <w:rPr>
                <w:rFonts w:hint="eastAsia" w:ascii="宋体" w:hAnsi="宋体" w:cs="宋体"/>
                <w:color w:val="000000"/>
                <w:kern w:val="0"/>
                <w:szCs w:val="21"/>
              </w:rPr>
              <w:t>4.《环境管理体系认证证书》。</w:t>
            </w:r>
            <w:r>
              <w:rPr>
                <w:rFonts w:hint="eastAsia" w:ascii="宋体" w:hAnsi="宋体" w:cs="宋体"/>
                <w:color w:val="000000"/>
                <w:kern w:val="0"/>
                <w:szCs w:val="21"/>
              </w:rPr>
              <w:br w:type="textWrapping"/>
            </w:r>
            <w:r>
              <w:rPr>
                <w:rFonts w:hint="eastAsia" w:ascii="宋体" w:hAnsi="宋体" w:cs="宋体"/>
                <w:color w:val="000000"/>
                <w:kern w:val="0"/>
                <w:szCs w:val="21"/>
              </w:rPr>
              <w:t>5.《职业健康安全管理体系认证证书》。</w:t>
            </w:r>
            <w:r>
              <w:rPr>
                <w:rFonts w:hint="eastAsia" w:ascii="宋体" w:hAnsi="宋体" w:cs="宋体"/>
                <w:color w:val="000000"/>
                <w:kern w:val="0"/>
                <w:szCs w:val="21"/>
              </w:rPr>
              <w:br w:type="textWrapping"/>
            </w:r>
            <w:r>
              <w:rPr>
                <w:rFonts w:hint="eastAsia" w:ascii="宋体" w:hAnsi="宋体" w:cs="宋体"/>
                <w:color w:val="000000"/>
                <w:kern w:val="0"/>
                <w:szCs w:val="21"/>
              </w:rPr>
              <w:t>（提供以上认证证书的</w:t>
            </w:r>
            <w:r>
              <w:rPr>
                <w:rFonts w:hint="eastAsia" w:ascii="宋体" w:hAnsi="宋体" w:cs="宋体"/>
                <w:kern w:val="0"/>
                <w:szCs w:val="21"/>
                <w:lang w:bidi="ar"/>
              </w:rPr>
              <w:t>复印件加盖公章或</w:t>
            </w:r>
            <w:r>
              <w:rPr>
                <w:rFonts w:hint="eastAsia" w:ascii="宋体" w:hAnsi="宋体" w:cs="宋体"/>
                <w:color w:val="000000"/>
                <w:kern w:val="0"/>
                <w:szCs w:val="21"/>
              </w:rPr>
              <w:t>“全国认证认可信息公共服务平台”（http://cx.cnca.cn）的查询结果截图</w:t>
            </w:r>
            <w:r>
              <w:rPr>
                <w:rFonts w:hint="eastAsia" w:ascii="宋体" w:hAnsi="宋体" w:cs="宋体"/>
                <w:kern w:val="0"/>
                <w:szCs w:val="21"/>
                <w:lang w:bidi="ar"/>
              </w:rPr>
              <w:t>复印件加盖公章。</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项目负责人（12分）</w:t>
            </w:r>
          </w:p>
        </w:tc>
        <w:tc>
          <w:tcPr>
            <w:tcW w:w="6850" w:type="dxa"/>
            <w:shd w:val="clear" w:color="auto" w:fill="auto"/>
            <w:noWrap w:val="0"/>
            <w:vAlign w:val="center"/>
          </w:tcPr>
          <w:p>
            <w:pPr>
              <w:spacing w:line="360" w:lineRule="auto"/>
              <w:jc w:val="left"/>
              <w:rPr>
                <w:rFonts w:hint="eastAsia"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）具备5年以上的项目经验，得3分。</w:t>
            </w:r>
            <w:r>
              <w:rPr>
                <w:rFonts w:hint="eastAsia" w:ascii="宋体" w:hAnsi="宋体" w:cs="宋体"/>
                <w:kern w:val="0"/>
              </w:rPr>
              <w:t>本项最高得3分。</w:t>
            </w:r>
          </w:p>
          <w:p>
            <w:pPr>
              <w:spacing w:line="360" w:lineRule="auto"/>
              <w:jc w:val="left"/>
              <w:rPr>
                <w:rFonts w:ascii="宋体" w:hAnsi="宋体" w:cs="宋体"/>
                <w:color w:val="000000"/>
                <w:kern w:val="0"/>
                <w:szCs w:val="21"/>
              </w:rPr>
            </w:pPr>
            <w:r>
              <w:rPr>
                <w:rFonts w:hint="eastAsia" w:ascii="宋体" w:hAnsi="宋体" w:cs="宋体"/>
                <w:color w:val="000000"/>
                <w:kern w:val="0"/>
                <w:szCs w:val="21"/>
              </w:rPr>
              <w:t>（提供证书</w:t>
            </w:r>
            <w:r>
              <w:rPr>
                <w:rFonts w:hint="eastAsia" w:ascii="宋体" w:hAnsi="宋体" w:cs="宋体"/>
                <w:kern w:val="0"/>
              </w:rPr>
              <w:t>复印件</w:t>
            </w:r>
            <w:r>
              <w:rPr>
                <w:rFonts w:hint="eastAsia" w:ascii="宋体" w:hAnsi="宋体" w:cs="宋体"/>
                <w:color w:val="000000"/>
                <w:kern w:val="0"/>
                <w:szCs w:val="21"/>
              </w:rPr>
              <w:t>和人员的任职证明材料并</w:t>
            </w:r>
            <w:r>
              <w:rPr>
                <w:rFonts w:hint="eastAsia" w:ascii="宋体" w:hAnsi="宋体" w:cs="宋体"/>
                <w:kern w:val="0"/>
              </w:rPr>
              <w:t>加盖公章，不提供不得分。</w:t>
            </w:r>
            <w:r>
              <w:rPr>
                <w:rFonts w:hint="eastAsia" w:ascii="宋体" w:hAnsi="宋体" w:cs="宋体"/>
                <w:color w:val="000000"/>
                <w:kern w:val="0"/>
                <w:szCs w:val="21"/>
              </w:rPr>
              <w:t>人员的任职证明材料应符合以下两项之一：①参保证明，须提供加盖社会保险基金管理中心印章的《投保单》或《社会保险参保人员证明》</w:t>
            </w:r>
            <w:r>
              <w:rPr>
                <w:rFonts w:hint="eastAsia" w:ascii="宋体" w:hAnsi="宋体" w:cs="宋体"/>
                <w:kern w:val="0"/>
                <w:szCs w:val="21"/>
                <w:lang w:bidi="ar"/>
              </w:rPr>
              <w:t>复印件加盖公章</w:t>
            </w:r>
            <w:r>
              <w:rPr>
                <w:rFonts w:hint="eastAsia" w:ascii="宋体" w:hAnsi="宋体" w:cs="宋体"/>
                <w:color w:val="000000"/>
                <w:kern w:val="0"/>
                <w:szCs w:val="21"/>
              </w:rPr>
              <w:t>；②单位代缴个人所得税证明，须提供加盖税务部门印章的单位代缴个人所得税税单</w:t>
            </w:r>
            <w:r>
              <w:rPr>
                <w:rFonts w:hint="eastAsia" w:ascii="宋体" w:hAnsi="宋体" w:cs="宋体"/>
                <w:kern w:val="0"/>
                <w:szCs w:val="21"/>
                <w:lang w:bidi="ar"/>
              </w:rPr>
              <w:t>复印件加盖公章</w:t>
            </w:r>
            <w:r>
              <w:rPr>
                <w:rFonts w:hint="eastAsia" w:ascii="宋体" w:hAnsi="宋体" w:cs="宋体"/>
                <w:color w:val="000000"/>
                <w:kern w:val="0"/>
                <w:szCs w:val="21"/>
              </w:rPr>
              <w:t>件。</w:t>
            </w:r>
          </w:p>
          <w:p>
            <w:pPr>
              <w:spacing w:line="360" w:lineRule="auto"/>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）具有机电专业或暖通专业中级或以上工程师资格，得3分。</w:t>
            </w:r>
            <w:r>
              <w:rPr>
                <w:rFonts w:hint="eastAsia" w:ascii="宋体" w:hAnsi="宋体" w:cs="宋体"/>
                <w:kern w:val="0"/>
              </w:rPr>
              <w:t>本项最高得3分。</w:t>
            </w:r>
          </w:p>
          <w:p>
            <w:pPr>
              <w:spacing w:line="360" w:lineRule="auto"/>
              <w:jc w:val="left"/>
              <w:rPr>
                <w:rFonts w:hint="eastAsia"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）具有机电工程二级或以上建造师执业资格证书，得3分。</w:t>
            </w:r>
            <w:r>
              <w:rPr>
                <w:rFonts w:hint="eastAsia" w:ascii="宋体" w:hAnsi="宋体" w:cs="宋体"/>
                <w:kern w:val="0"/>
              </w:rPr>
              <w:t>本项最高得3分。</w:t>
            </w:r>
          </w:p>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4）</w:t>
            </w:r>
            <w:r>
              <w:rPr>
                <w:rFonts w:hint="eastAsia"/>
              </w:rPr>
              <w:t>具有安全生产考核合格证，</w:t>
            </w:r>
            <w:r>
              <w:t>B</w:t>
            </w:r>
            <w:r>
              <w:rPr>
                <w:rFonts w:hint="eastAsia"/>
              </w:rPr>
              <w:t>类得3分</w:t>
            </w:r>
            <w:r>
              <w:rPr>
                <w:rFonts w:hint="eastAsia" w:ascii="宋体" w:hAnsi="宋体" w:cs="宋体"/>
                <w:color w:val="000000"/>
                <w:kern w:val="0"/>
                <w:szCs w:val="21"/>
              </w:rPr>
              <w:t>。</w:t>
            </w:r>
            <w:r>
              <w:rPr>
                <w:rFonts w:hint="eastAsia" w:ascii="宋体" w:hAnsi="宋体" w:cs="宋体"/>
                <w:kern w:val="0"/>
              </w:rPr>
              <w:t>本项最高得3分。</w:t>
            </w:r>
          </w:p>
          <w:p>
            <w:pPr>
              <w:spacing w:line="360" w:lineRule="auto"/>
              <w:jc w:val="left"/>
              <w:rPr>
                <w:rFonts w:hint="eastAsia" w:ascii="宋体" w:hAnsi="宋体" w:cs="宋体"/>
                <w:kern w:val="0"/>
              </w:rPr>
            </w:pPr>
            <w:r>
              <w:rPr>
                <w:rFonts w:hint="eastAsia" w:ascii="宋体" w:hAnsi="宋体" w:cs="宋体"/>
                <w:kern w:val="0"/>
              </w:rPr>
              <w:t>本项最多得12分。报价文件中须附相关证书复印件（加盖公章），不提供不得分。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投入本项目的其他人员（18分）</w:t>
            </w:r>
          </w:p>
        </w:tc>
        <w:tc>
          <w:tcPr>
            <w:tcW w:w="6850" w:type="dxa"/>
            <w:shd w:val="clear" w:color="auto" w:fill="auto"/>
            <w:noWrap w:val="0"/>
            <w:vAlign w:val="center"/>
          </w:tcPr>
          <w:p>
            <w:pPr>
              <w:spacing w:line="360" w:lineRule="auto"/>
              <w:jc w:val="left"/>
              <w:rPr>
                <w:rFonts w:hint="eastAsia" w:ascii="宋体" w:hAnsi="宋体" w:cs="宋体"/>
                <w:kern w:val="0"/>
              </w:rPr>
            </w:pPr>
            <w:r>
              <w:rPr>
                <w:rFonts w:hint="eastAsia" w:ascii="宋体" w:hAnsi="宋体" w:cs="宋体"/>
                <w:kern w:val="0"/>
              </w:rPr>
              <w:t>1）具备3年以上的项目经验，每人得1分，本项最高得3分。</w:t>
            </w:r>
          </w:p>
          <w:p>
            <w:pPr>
              <w:spacing w:line="360" w:lineRule="auto"/>
              <w:jc w:val="left"/>
              <w:rPr>
                <w:rFonts w:hint="eastAsia" w:ascii="宋体" w:hAnsi="宋体" w:cs="宋体"/>
                <w:kern w:val="0"/>
              </w:rPr>
            </w:pPr>
            <w:r>
              <w:rPr>
                <w:rFonts w:hint="eastAsia" w:ascii="宋体" w:hAnsi="宋体" w:cs="宋体"/>
                <w:color w:val="000000"/>
                <w:kern w:val="0"/>
                <w:szCs w:val="21"/>
              </w:rPr>
              <w:t>（提供证书</w:t>
            </w:r>
            <w:r>
              <w:rPr>
                <w:rFonts w:hint="eastAsia" w:ascii="宋体" w:hAnsi="宋体" w:cs="宋体"/>
                <w:kern w:val="0"/>
              </w:rPr>
              <w:t>复印件</w:t>
            </w:r>
            <w:r>
              <w:rPr>
                <w:rFonts w:hint="eastAsia" w:ascii="宋体" w:hAnsi="宋体" w:cs="宋体"/>
                <w:color w:val="000000"/>
                <w:kern w:val="0"/>
                <w:szCs w:val="21"/>
              </w:rPr>
              <w:t>和人员的任职证明材料并</w:t>
            </w:r>
            <w:r>
              <w:rPr>
                <w:rFonts w:hint="eastAsia" w:ascii="宋体" w:hAnsi="宋体" w:cs="宋体"/>
                <w:kern w:val="0"/>
              </w:rPr>
              <w:t>加盖公章，不提供不得分。</w:t>
            </w:r>
            <w:r>
              <w:rPr>
                <w:rFonts w:hint="eastAsia" w:ascii="宋体" w:hAnsi="宋体" w:cs="宋体"/>
                <w:color w:val="000000"/>
                <w:kern w:val="0"/>
                <w:szCs w:val="21"/>
              </w:rPr>
              <w:t>人员的任职证明材料应符合以下两项之一：①参保证明，须提供加盖社会保险基金管理中心印章的《投保单》或《社会保险参保人员证明》</w:t>
            </w:r>
            <w:r>
              <w:rPr>
                <w:rFonts w:hint="eastAsia" w:ascii="宋体" w:hAnsi="宋体" w:cs="宋体"/>
                <w:kern w:val="0"/>
                <w:szCs w:val="21"/>
                <w:lang w:bidi="ar"/>
              </w:rPr>
              <w:t>复印件加盖公章</w:t>
            </w:r>
            <w:r>
              <w:rPr>
                <w:rFonts w:hint="eastAsia" w:ascii="宋体" w:hAnsi="宋体" w:cs="宋体"/>
                <w:color w:val="000000"/>
                <w:kern w:val="0"/>
                <w:szCs w:val="21"/>
              </w:rPr>
              <w:t>；②单位代缴个人所得税证明，须提供加盖税务部门印章的单位代缴个人所得税税单</w:t>
            </w:r>
            <w:r>
              <w:rPr>
                <w:rFonts w:hint="eastAsia" w:ascii="宋体" w:hAnsi="宋体" w:cs="宋体"/>
                <w:kern w:val="0"/>
                <w:szCs w:val="21"/>
                <w:lang w:bidi="ar"/>
              </w:rPr>
              <w:t>复印件加盖公章</w:t>
            </w:r>
            <w:r>
              <w:rPr>
                <w:rFonts w:hint="eastAsia" w:ascii="宋体" w:hAnsi="宋体" w:cs="宋体"/>
                <w:color w:val="000000"/>
                <w:kern w:val="0"/>
                <w:szCs w:val="21"/>
              </w:rPr>
              <w:t>件。）</w:t>
            </w:r>
          </w:p>
          <w:p>
            <w:pPr>
              <w:spacing w:line="360" w:lineRule="auto"/>
              <w:jc w:val="left"/>
              <w:rPr>
                <w:rFonts w:hint="eastAsia" w:ascii="宋体" w:hAnsi="宋体" w:cs="宋体"/>
                <w:kern w:val="0"/>
              </w:rPr>
            </w:pPr>
            <w:r>
              <w:rPr>
                <w:rFonts w:hint="eastAsia" w:ascii="宋体" w:hAnsi="宋体" w:cs="宋体"/>
                <w:kern w:val="0"/>
              </w:rPr>
              <w:t>2）具有机电工程二级或以上建造师执业资格证书，每人得3分。本项最高得9分。</w:t>
            </w:r>
          </w:p>
          <w:p>
            <w:pPr>
              <w:spacing w:line="360" w:lineRule="auto"/>
              <w:jc w:val="left"/>
              <w:rPr>
                <w:rFonts w:hint="eastAsia" w:ascii="宋体" w:hAnsi="宋体" w:cs="宋体"/>
                <w:kern w:val="0"/>
              </w:rPr>
            </w:pPr>
            <w:r>
              <w:rPr>
                <w:rFonts w:hint="eastAsia" w:ascii="宋体" w:hAnsi="宋体" w:cs="宋体"/>
                <w:kern w:val="0"/>
              </w:rPr>
              <w:t>3）具有安全生产考核合格证，C类每人得2分，本项最高得6分。</w:t>
            </w:r>
          </w:p>
          <w:p>
            <w:pPr>
              <w:spacing w:line="360" w:lineRule="auto"/>
              <w:jc w:val="left"/>
              <w:rPr>
                <w:rFonts w:ascii="宋体" w:hAnsi="宋体" w:cs="宋体"/>
                <w:kern w:val="0"/>
              </w:rPr>
            </w:pPr>
            <w:r>
              <w:rPr>
                <w:rFonts w:hint="eastAsia" w:ascii="宋体" w:hAnsi="宋体" w:cs="宋体"/>
                <w:kern w:val="0"/>
              </w:rPr>
              <w:t>本项最多得18分。报价文件中须附相关证书复印件（加盖公章），不提供不得分。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shd w:val="clear" w:color="auto" w:fill="auto"/>
            <w:noWrap w:val="0"/>
            <w:vAlign w:val="center"/>
          </w:tcPr>
          <w:p>
            <w:pPr>
              <w:spacing w:line="360" w:lineRule="auto"/>
              <w:rPr>
                <w:rFonts w:hint="eastAsia" w:ascii="宋体" w:hAnsi="宋体" w:cs="宋体"/>
                <w:kern w:val="0"/>
              </w:rPr>
            </w:pPr>
            <w:r>
              <w:rPr>
                <w:rFonts w:hint="eastAsia" w:ascii="宋体" w:hAnsi="宋体" w:cs="宋体"/>
                <w:szCs w:val="21"/>
              </w:rPr>
              <w:t>用户需求响应程度（12分）</w:t>
            </w:r>
          </w:p>
        </w:tc>
        <w:tc>
          <w:tcPr>
            <w:tcW w:w="6850" w:type="dxa"/>
            <w:shd w:val="clear" w:color="auto" w:fill="auto"/>
            <w:noWrap w:val="0"/>
            <w:vAlign w:val="center"/>
          </w:tcPr>
          <w:p>
            <w:pPr>
              <w:spacing w:line="360" w:lineRule="auto"/>
              <w:jc w:val="left"/>
              <w:rPr>
                <w:rFonts w:hint="eastAsia" w:ascii="宋体" w:hAnsi="宋体" w:cs="宋体"/>
                <w:color w:val="000000"/>
                <w:kern w:val="0"/>
                <w:szCs w:val="21"/>
              </w:rPr>
            </w:pPr>
            <w:r>
              <w:rPr>
                <w:rFonts w:hint="eastAsia" w:ascii="宋体" w:hAnsi="宋体" w:cs="宋体"/>
                <w:color w:val="000000"/>
                <w:kern w:val="0"/>
                <w:szCs w:val="21"/>
              </w:rPr>
              <w:t>能完全响应或优于报价文件</w:t>
            </w:r>
            <w:r>
              <w:rPr>
                <w:rFonts w:hint="eastAsia" w:cs="Arial"/>
                <w:sz w:val="27"/>
                <w:szCs w:val="27"/>
              </w:rPr>
              <w:t>▲</w:t>
            </w:r>
            <w:r>
              <w:rPr>
                <w:rFonts w:hint="eastAsia" w:ascii="宋体" w:hAnsi="宋体" w:cs="宋体"/>
                <w:color w:val="000000"/>
                <w:kern w:val="0"/>
                <w:szCs w:val="21"/>
              </w:rPr>
              <w:t>的得满分；不能响应或负偏离，每项扣3分，扣完12分止。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实施方案（8）</w:t>
            </w:r>
          </w:p>
        </w:tc>
        <w:tc>
          <w:tcPr>
            <w:tcW w:w="6850" w:type="dxa"/>
            <w:shd w:val="clear" w:color="auto" w:fill="auto"/>
            <w:noWrap w:val="0"/>
            <w:vAlign w:val="center"/>
          </w:tcPr>
          <w:p>
            <w:pPr>
              <w:spacing w:line="360" w:lineRule="auto"/>
              <w:jc w:val="left"/>
              <w:rPr>
                <w:rFonts w:hint="eastAsia" w:ascii="宋体" w:hAnsi="宋体" w:cs="宋体"/>
                <w:kern w:val="0"/>
              </w:rPr>
            </w:pPr>
            <w:r>
              <w:rPr>
                <w:rFonts w:hint="eastAsia" w:ascii="宋体" w:hAnsi="宋体" w:cs="宋体"/>
                <w:color w:val="000000"/>
                <w:kern w:val="0"/>
                <w:szCs w:val="21"/>
              </w:rPr>
              <w:t>对投标人针对本项目制定的项目实施方案（包括项目实施的风险分析、项目进度计划、质量保障方案、安全保障方案、施工难点、工艺）进行横向比较。</w:t>
            </w:r>
            <w:r>
              <w:rPr>
                <w:rFonts w:hint="eastAsia" w:ascii="宋体" w:hAnsi="宋体" w:cs="宋体"/>
                <w:color w:val="000000"/>
                <w:kern w:val="0"/>
                <w:szCs w:val="21"/>
              </w:rPr>
              <w:br w:type="textWrapping"/>
            </w:r>
            <w:r>
              <w:rPr>
                <w:rFonts w:hint="eastAsia" w:ascii="宋体" w:hAnsi="宋体" w:cs="宋体"/>
                <w:color w:val="000000"/>
                <w:kern w:val="0"/>
                <w:szCs w:val="21"/>
              </w:rPr>
              <w:t>优：方案内容非常详细、准确，对本项目现场的特殊性具有非常高的针对性，最高得8分。</w:t>
            </w:r>
            <w:r>
              <w:rPr>
                <w:rFonts w:hint="eastAsia" w:ascii="宋体" w:hAnsi="宋体" w:cs="宋体"/>
                <w:color w:val="000000"/>
                <w:kern w:val="0"/>
                <w:szCs w:val="21"/>
              </w:rPr>
              <w:br w:type="textWrapping"/>
            </w:r>
            <w:r>
              <w:rPr>
                <w:rFonts w:hint="eastAsia" w:ascii="宋体" w:hAnsi="宋体" w:cs="宋体"/>
                <w:color w:val="000000"/>
                <w:kern w:val="0"/>
                <w:szCs w:val="21"/>
              </w:rPr>
              <w:t>良：方案内容较详细、准确，对本项目现场的特殊性具有较高的针对性，最高得6分。</w:t>
            </w:r>
            <w:r>
              <w:rPr>
                <w:rFonts w:hint="eastAsia" w:ascii="宋体" w:hAnsi="宋体" w:cs="宋体"/>
                <w:color w:val="000000"/>
                <w:kern w:val="0"/>
                <w:szCs w:val="21"/>
              </w:rPr>
              <w:br w:type="textWrapping"/>
            </w:r>
            <w:r>
              <w:rPr>
                <w:rFonts w:hint="eastAsia" w:ascii="宋体" w:hAnsi="宋体" w:cs="宋体"/>
                <w:color w:val="000000"/>
                <w:kern w:val="0"/>
                <w:szCs w:val="21"/>
              </w:rPr>
              <w:t>中：方案内容一般详细、准确，对本项目现场的特殊性具有基本的针对性，最高得4分。</w:t>
            </w:r>
            <w:r>
              <w:rPr>
                <w:rFonts w:hint="eastAsia" w:ascii="宋体" w:hAnsi="宋体" w:cs="宋体"/>
                <w:color w:val="000000"/>
                <w:kern w:val="0"/>
                <w:szCs w:val="21"/>
              </w:rPr>
              <w:br w:type="textWrapping"/>
            </w:r>
            <w:r>
              <w:rPr>
                <w:rFonts w:hint="eastAsia" w:ascii="宋体" w:hAnsi="宋体" w:cs="宋体"/>
                <w:color w:val="000000"/>
                <w:kern w:val="0"/>
                <w:szCs w:val="21"/>
              </w:rPr>
              <w:t>差：方案内容不够详细、准确，对本项目现场的特殊性不具有针对性，最高得2分。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售后服务方案（8分）</w:t>
            </w:r>
          </w:p>
        </w:tc>
        <w:tc>
          <w:tcPr>
            <w:tcW w:w="6850" w:type="dxa"/>
            <w:shd w:val="clear" w:color="auto" w:fill="auto"/>
            <w:noWrap w:val="0"/>
            <w:vAlign w:val="center"/>
          </w:tcPr>
          <w:p>
            <w:pPr>
              <w:spacing w:line="360" w:lineRule="auto"/>
              <w:jc w:val="left"/>
              <w:rPr>
                <w:rFonts w:hint="eastAsia" w:ascii="宋体" w:hAnsi="宋体" w:cs="宋体"/>
                <w:kern w:val="0"/>
              </w:rPr>
            </w:pPr>
            <w:r>
              <w:rPr>
                <w:rFonts w:hint="eastAsia" w:ascii="宋体" w:hAnsi="宋体" w:cs="宋体"/>
                <w:color w:val="000000"/>
                <w:kern w:val="0"/>
              </w:rPr>
              <w:t>对投标人针对本项目提供的售后服务方案评价：</w:t>
            </w:r>
            <w:r>
              <w:rPr>
                <w:rFonts w:hint="eastAsia" w:ascii="宋体" w:hAnsi="宋体" w:cs="宋体"/>
                <w:color w:val="000000"/>
                <w:kern w:val="0"/>
              </w:rPr>
              <w:br w:type="textWrapping"/>
            </w:r>
            <w:r>
              <w:rPr>
                <w:rFonts w:hint="eastAsia" w:ascii="宋体" w:hAnsi="宋体" w:cs="宋体"/>
                <w:color w:val="000000"/>
                <w:kern w:val="0"/>
              </w:rPr>
              <w:t>优：方案内容非常详细具体，具有非常高的针对性、可行性，</w:t>
            </w:r>
            <w:r>
              <w:rPr>
                <w:rFonts w:hint="eastAsia" w:ascii="宋体" w:hAnsi="宋体" w:cs="宋体"/>
                <w:color w:val="000000"/>
                <w:kern w:val="0"/>
                <w:szCs w:val="21"/>
              </w:rPr>
              <w:t>最高</w:t>
            </w:r>
            <w:r>
              <w:rPr>
                <w:rFonts w:hint="eastAsia" w:ascii="宋体" w:hAnsi="宋体" w:cs="宋体"/>
                <w:color w:val="000000"/>
                <w:kern w:val="0"/>
              </w:rPr>
              <w:t>得8分；</w:t>
            </w:r>
            <w:r>
              <w:rPr>
                <w:rFonts w:hint="eastAsia" w:ascii="宋体" w:hAnsi="宋体" w:cs="宋体"/>
                <w:color w:val="000000"/>
                <w:kern w:val="0"/>
              </w:rPr>
              <w:br w:type="textWrapping"/>
            </w:r>
            <w:r>
              <w:rPr>
                <w:rFonts w:hint="eastAsia" w:ascii="宋体" w:hAnsi="宋体" w:cs="宋体"/>
                <w:color w:val="000000"/>
                <w:kern w:val="0"/>
              </w:rPr>
              <w:t>良：方案内容较详细具体，具有较高的针对性、可行性，</w:t>
            </w:r>
            <w:r>
              <w:rPr>
                <w:rFonts w:hint="eastAsia" w:ascii="宋体" w:hAnsi="宋体" w:cs="宋体"/>
                <w:color w:val="000000"/>
                <w:kern w:val="0"/>
                <w:szCs w:val="21"/>
              </w:rPr>
              <w:t>最高</w:t>
            </w:r>
            <w:r>
              <w:rPr>
                <w:rFonts w:hint="eastAsia" w:ascii="宋体" w:hAnsi="宋体" w:cs="宋体"/>
                <w:color w:val="000000"/>
                <w:kern w:val="0"/>
              </w:rPr>
              <w:t>得6分；</w:t>
            </w:r>
            <w:r>
              <w:rPr>
                <w:rFonts w:hint="eastAsia" w:ascii="宋体" w:hAnsi="宋体" w:cs="宋体"/>
                <w:color w:val="000000"/>
                <w:kern w:val="0"/>
              </w:rPr>
              <w:br w:type="textWrapping"/>
            </w:r>
            <w:r>
              <w:rPr>
                <w:rFonts w:hint="eastAsia" w:ascii="宋体" w:hAnsi="宋体" w:cs="宋体"/>
                <w:color w:val="000000"/>
                <w:kern w:val="0"/>
              </w:rPr>
              <w:t>中：方案内容基本详细具体，具有基本的针对性、可行性，</w:t>
            </w:r>
            <w:r>
              <w:rPr>
                <w:rFonts w:hint="eastAsia" w:ascii="宋体" w:hAnsi="宋体" w:cs="宋体"/>
                <w:color w:val="000000"/>
                <w:kern w:val="0"/>
                <w:szCs w:val="21"/>
              </w:rPr>
              <w:t>最高</w:t>
            </w:r>
            <w:r>
              <w:rPr>
                <w:rFonts w:hint="eastAsia" w:ascii="宋体" w:hAnsi="宋体" w:cs="宋体"/>
                <w:color w:val="000000"/>
                <w:kern w:val="0"/>
              </w:rPr>
              <w:t>得4分；</w:t>
            </w:r>
            <w:r>
              <w:rPr>
                <w:rFonts w:hint="eastAsia" w:ascii="宋体" w:hAnsi="宋体" w:cs="宋体"/>
                <w:color w:val="000000"/>
                <w:kern w:val="0"/>
              </w:rPr>
              <w:br w:type="textWrapping"/>
            </w:r>
            <w:r>
              <w:rPr>
                <w:rFonts w:hint="eastAsia" w:ascii="宋体" w:hAnsi="宋体" w:cs="宋体"/>
                <w:color w:val="000000"/>
                <w:kern w:val="0"/>
              </w:rPr>
              <w:t>差：方案内容不详细具体，不具有基本的针对性、可行性，</w:t>
            </w:r>
            <w:r>
              <w:rPr>
                <w:rFonts w:hint="eastAsia" w:ascii="宋体" w:hAnsi="宋体" w:cs="宋体"/>
                <w:color w:val="000000"/>
                <w:kern w:val="0"/>
                <w:szCs w:val="21"/>
              </w:rPr>
              <w:t>最高</w:t>
            </w:r>
            <w:r>
              <w:rPr>
                <w:rFonts w:hint="eastAsia" w:ascii="宋体" w:hAnsi="宋体" w:cs="宋体"/>
                <w:color w:val="000000"/>
                <w:kern w:val="0"/>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8" w:type="dxa"/>
            <w:noWrap w:val="0"/>
            <w:vAlign w:val="center"/>
          </w:tcPr>
          <w:p>
            <w:pPr>
              <w:spacing w:line="360" w:lineRule="auto"/>
              <w:jc w:val="center"/>
              <w:rPr>
                <w:rFonts w:hint="eastAsia" w:ascii="宋体" w:hAnsi="宋体"/>
                <w:szCs w:val="21"/>
              </w:rPr>
            </w:pPr>
            <w:r>
              <w:rPr>
                <w:rFonts w:hint="eastAsia" w:ascii="宋体" w:hAnsi="宋体" w:cs="宋体"/>
                <w:color w:val="000000"/>
                <w:kern w:val="0"/>
                <w:szCs w:val="21"/>
              </w:rPr>
              <w:t>同类项目业绩（10）</w:t>
            </w:r>
          </w:p>
        </w:tc>
        <w:tc>
          <w:tcPr>
            <w:tcW w:w="6850" w:type="dxa"/>
            <w:noWrap w:val="0"/>
            <w:vAlign w:val="center"/>
          </w:tcPr>
          <w:p>
            <w:pPr>
              <w:spacing w:line="360" w:lineRule="auto"/>
              <w:jc w:val="left"/>
              <w:rPr>
                <w:rFonts w:hint="eastAsia" w:ascii="宋体" w:hAnsi="宋体" w:cs="宋体"/>
                <w:color w:val="000000"/>
                <w:kern w:val="0"/>
              </w:rPr>
            </w:pPr>
            <w:r>
              <w:rPr>
                <w:rFonts w:hint="eastAsia"/>
                <w:kern w:val="0"/>
              </w:rPr>
              <w:t>2019年9月至今（以验收时间为准），以报价单位名义独立完成的</w:t>
            </w:r>
            <w:r>
              <w:rPr>
                <w:kern w:val="0"/>
              </w:rPr>
              <w:t>同类型业绩</w:t>
            </w:r>
            <w:r>
              <w:rPr>
                <w:rFonts w:hint="eastAsia"/>
                <w:kern w:val="0"/>
              </w:rPr>
              <w:t>，2分/项。本项最高10分。</w:t>
            </w:r>
            <w:r>
              <w:rPr>
                <w:rFonts w:hint="eastAsia"/>
                <w:kern w:val="0"/>
              </w:rPr>
              <w:br w:type="textWrapping"/>
            </w:r>
            <w:r>
              <w:rPr>
                <w:rFonts w:hint="eastAsia"/>
                <w:kern w:val="0"/>
              </w:rPr>
              <w:t>（提供①中标/成交通知书复印件加盖公章②合同复印件加盖公章③验收合格的验收资料&lt;包含验收结论汇总表&gt;复印件加盖公章）</w:t>
            </w:r>
          </w:p>
        </w:tc>
      </w:tr>
    </w:tbl>
    <w:p>
      <w:pPr>
        <w:pStyle w:val="2"/>
        <w:shd w:val="clear" w:color="auto" w:fill="FFFFFF"/>
        <w:spacing w:before="0" w:beforeAutospacing="0" w:after="167" w:afterAutospacing="0"/>
        <w:ind w:firstLine="480"/>
        <w:textAlignment w:val="baseline"/>
        <w:rPr>
          <w:rFonts w:ascii="Arial" w:hAnsi="Arial" w:cs="Arial"/>
          <w:sz w:val="27"/>
          <w:szCs w:val="27"/>
        </w:rPr>
      </w:pPr>
    </w:p>
    <w:p/>
    <w:p>
      <w:pPr>
        <w:snapToGrid w:val="0"/>
        <w:spacing w:before="156" w:beforeLines="50" w:after="156" w:afterLines="50" w:line="360" w:lineRule="auto"/>
        <w:jc w:val="center"/>
        <w:outlineLvl w:val="2"/>
        <w:rPr>
          <w:rFonts w:ascii="黑体" w:hAnsi="宋体" w:eastAsia="黑体" w:cs="宋体"/>
          <w:sz w:val="28"/>
          <w:szCs w:val="28"/>
        </w:rPr>
        <w:sectPr>
          <w:pgSz w:w="11906" w:h="16838"/>
          <w:pgMar w:top="1440" w:right="1800" w:bottom="1440" w:left="1800" w:header="851" w:footer="992" w:gutter="0"/>
          <w:cols w:space="425" w:num="1"/>
          <w:docGrid w:type="lines" w:linePitch="312" w:charSpace="0"/>
        </w:sectPr>
      </w:pPr>
    </w:p>
    <w:p>
      <w:pPr>
        <w:snapToGrid w:val="0"/>
        <w:spacing w:before="156" w:beforeLines="50" w:after="156" w:afterLines="50" w:line="360" w:lineRule="auto"/>
        <w:jc w:val="center"/>
        <w:outlineLvl w:val="2"/>
        <w:rPr>
          <w:rFonts w:hint="eastAsia" w:ascii="黑体" w:hAnsi="宋体" w:eastAsia="黑体" w:cs="宋体"/>
          <w:sz w:val="28"/>
          <w:szCs w:val="28"/>
        </w:rPr>
      </w:pPr>
      <w:r>
        <w:rPr>
          <w:rFonts w:hint="eastAsia" w:ascii="黑体" w:hAnsi="宋体" w:eastAsia="黑体" w:cs="宋体"/>
          <w:sz w:val="28"/>
          <w:szCs w:val="28"/>
        </w:rPr>
        <w:t>价 格 评 分 表</w:t>
      </w:r>
    </w:p>
    <w:p>
      <w:pPr>
        <w:snapToGrid w:val="0"/>
        <w:spacing w:before="156" w:beforeLines="50" w:after="156" w:afterLines="50"/>
        <w:jc w:val="center"/>
        <w:rPr>
          <w:rFonts w:hint="eastAsia" w:ascii="黑体" w:hAnsi="宋体" w:eastAsia="黑体" w:cs="宋体"/>
          <w:sz w:val="28"/>
          <w:szCs w:val="28"/>
        </w:rPr>
      </w:pPr>
      <w:r>
        <w:rPr>
          <w:rFonts w:hint="eastAsia" w:ascii="黑体" w:hAnsi="宋体" w:eastAsia="黑体" w:cs="宋体"/>
          <w:sz w:val="28"/>
          <w:szCs w:val="28"/>
        </w:rPr>
        <w:t>（20分）</w:t>
      </w:r>
    </w:p>
    <w:p>
      <w:pPr>
        <w:pStyle w:val="5"/>
        <w:numPr>
          <w:ilvl w:val="0"/>
          <w:numId w:val="1"/>
        </w:numPr>
        <w:tabs>
          <w:tab w:val="left" w:pos="426"/>
          <w:tab w:val="left" w:pos="851"/>
          <w:tab w:val="left" w:pos="1701"/>
          <w:tab w:val="clear" w:pos="420"/>
        </w:tabs>
        <w:spacing w:line="360" w:lineRule="auto"/>
        <w:ind w:left="425" w:hanging="425" w:firstLineChars="0"/>
        <w:jc w:val="both"/>
        <w:rPr>
          <w:rFonts w:hint="eastAsia" w:ascii="宋体" w:hAnsi="宋体"/>
          <w:bCs/>
          <w:sz w:val="21"/>
          <w:szCs w:val="21"/>
        </w:rPr>
      </w:pPr>
      <w:r>
        <w:rPr>
          <w:rFonts w:hint="eastAsia" w:ascii="宋体" w:hAnsi="宋体"/>
          <w:bCs/>
          <w:sz w:val="21"/>
          <w:szCs w:val="21"/>
        </w:rPr>
        <w:t>投标总报价在本文件规定的有效范围内为有效报价.</w:t>
      </w:r>
    </w:p>
    <w:p>
      <w:pPr>
        <w:pStyle w:val="5"/>
        <w:numPr>
          <w:ilvl w:val="0"/>
          <w:numId w:val="1"/>
        </w:numPr>
        <w:tabs>
          <w:tab w:val="left" w:pos="426"/>
          <w:tab w:val="left" w:pos="851"/>
          <w:tab w:val="left" w:pos="1701"/>
          <w:tab w:val="clear" w:pos="420"/>
        </w:tabs>
        <w:spacing w:line="360" w:lineRule="auto"/>
        <w:ind w:left="425" w:hanging="425" w:firstLineChars="0"/>
        <w:jc w:val="both"/>
        <w:rPr>
          <w:rFonts w:hint="eastAsia" w:ascii="宋体" w:hAnsi="宋体"/>
          <w:bCs/>
          <w:sz w:val="21"/>
          <w:szCs w:val="21"/>
        </w:rPr>
      </w:pPr>
      <w:r>
        <w:rPr>
          <w:rFonts w:hint="eastAsia" w:ascii="宋体" w:hAnsi="宋体"/>
          <w:bCs/>
          <w:sz w:val="21"/>
          <w:szCs w:val="21"/>
        </w:rPr>
        <w:t>当有效报价大于或等于5家时，取去掉1个最高和1个最低报价后的算术平均值（当有效报价小于5家时取所有有效报价计算平均值）为评标基准价，评标价格等于基准价格的定为20分（基准分）.</w:t>
      </w:r>
    </w:p>
    <w:p>
      <w:pPr>
        <w:pStyle w:val="5"/>
        <w:numPr>
          <w:ilvl w:val="0"/>
          <w:numId w:val="1"/>
        </w:numPr>
        <w:tabs>
          <w:tab w:val="left" w:pos="426"/>
          <w:tab w:val="left" w:pos="851"/>
          <w:tab w:val="left" w:pos="1701"/>
          <w:tab w:val="clear" w:pos="420"/>
        </w:tabs>
        <w:spacing w:line="360" w:lineRule="auto"/>
        <w:ind w:left="425" w:hanging="425" w:firstLineChars="0"/>
        <w:jc w:val="both"/>
        <w:rPr>
          <w:rFonts w:hint="eastAsia" w:ascii="宋体" w:hAnsi="宋体"/>
          <w:bCs/>
          <w:sz w:val="21"/>
          <w:szCs w:val="21"/>
        </w:rPr>
      </w:pPr>
      <w:r>
        <w:rPr>
          <w:rFonts w:hint="eastAsia" w:ascii="宋体" w:hAnsi="宋体"/>
          <w:bCs/>
          <w:sz w:val="21"/>
          <w:szCs w:val="21"/>
        </w:rPr>
        <w:t>评标价格每高于基准价格1%的，其价格评分在基准分基础上减1分，每低于基准价格1%的，其价格评分在基准分基础上减0.5分，中间值按比例内插，四舍五入，保留两位小数，以此求得各投标人的报价得分。</w:t>
      </w:r>
    </w:p>
    <w:p>
      <w:pPr>
        <w:pStyle w:val="5"/>
        <w:numPr>
          <w:ilvl w:val="0"/>
          <w:numId w:val="1"/>
        </w:numPr>
        <w:tabs>
          <w:tab w:val="left" w:pos="426"/>
          <w:tab w:val="left" w:pos="851"/>
          <w:tab w:val="left" w:pos="1701"/>
          <w:tab w:val="clear" w:pos="420"/>
        </w:tabs>
        <w:spacing w:line="360" w:lineRule="auto"/>
        <w:ind w:left="425" w:hanging="425" w:firstLineChars="0"/>
        <w:jc w:val="both"/>
        <w:rPr>
          <w:rFonts w:hint="eastAsia" w:ascii="宋体" w:hAnsi="宋体"/>
          <w:bCs/>
          <w:sz w:val="21"/>
          <w:szCs w:val="21"/>
        </w:rPr>
      </w:pPr>
      <w:r>
        <w:rPr>
          <w:rFonts w:hint="eastAsia" w:ascii="宋体" w:hAnsi="宋体"/>
          <w:bCs/>
          <w:sz w:val="21"/>
          <w:szCs w:val="21"/>
        </w:rPr>
        <w:t>公式表示如下（凡数额计算按四舍五入的规则，保留小数点后两位小数）：</w:t>
      </w:r>
    </w:p>
    <w:p>
      <w:pPr>
        <w:pStyle w:val="5"/>
        <w:tabs>
          <w:tab w:val="left" w:pos="426"/>
        </w:tabs>
        <w:spacing w:line="360" w:lineRule="auto"/>
        <w:rPr>
          <w:rFonts w:hint="eastAsia" w:ascii="宋体" w:hAnsi="宋体"/>
          <w:bCs/>
          <w:sz w:val="21"/>
          <w:szCs w:val="21"/>
        </w:rPr>
      </w:pPr>
      <w:r>
        <w:rPr>
          <w:rFonts w:hint="eastAsia" w:ascii="宋体" w:hAnsi="宋体"/>
          <w:bCs/>
          <w:sz w:val="21"/>
          <w:szCs w:val="21"/>
        </w:rPr>
        <w:t>F1=F-（∣D1-D∣／D/1%）×E</w:t>
      </w:r>
    </w:p>
    <w:p>
      <w:pPr>
        <w:pStyle w:val="5"/>
        <w:tabs>
          <w:tab w:val="left" w:pos="426"/>
        </w:tabs>
        <w:spacing w:line="360" w:lineRule="auto"/>
        <w:rPr>
          <w:rFonts w:hint="eastAsia" w:ascii="宋体" w:hAnsi="宋体"/>
          <w:bCs/>
          <w:sz w:val="21"/>
          <w:szCs w:val="21"/>
        </w:rPr>
      </w:pPr>
      <w:r>
        <w:rPr>
          <w:rFonts w:hint="eastAsia" w:ascii="宋体" w:hAnsi="宋体"/>
          <w:bCs/>
          <w:sz w:val="21"/>
          <w:szCs w:val="21"/>
        </w:rPr>
        <w:t>式中：F1=投标人评标价得分；</w:t>
      </w:r>
    </w:p>
    <w:p>
      <w:pPr>
        <w:pStyle w:val="5"/>
        <w:tabs>
          <w:tab w:val="left" w:pos="426"/>
        </w:tabs>
        <w:spacing w:line="360" w:lineRule="auto"/>
        <w:rPr>
          <w:rFonts w:hint="eastAsia" w:ascii="宋体" w:hAnsi="宋体"/>
          <w:bCs/>
          <w:sz w:val="21"/>
          <w:szCs w:val="21"/>
        </w:rPr>
      </w:pPr>
      <w:r>
        <w:rPr>
          <w:rFonts w:hint="eastAsia" w:ascii="宋体" w:hAnsi="宋体"/>
          <w:bCs/>
          <w:sz w:val="21"/>
          <w:szCs w:val="21"/>
        </w:rPr>
        <w:t>F=20</w:t>
      </w:r>
    </w:p>
    <w:p>
      <w:pPr>
        <w:pStyle w:val="5"/>
        <w:tabs>
          <w:tab w:val="left" w:pos="426"/>
        </w:tabs>
        <w:spacing w:line="360" w:lineRule="auto"/>
        <w:rPr>
          <w:rFonts w:hint="eastAsia" w:ascii="宋体" w:hAnsi="宋体"/>
          <w:bCs/>
          <w:sz w:val="21"/>
          <w:szCs w:val="21"/>
        </w:rPr>
      </w:pPr>
      <w:r>
        <w:rPr>
          <w:rFonts w:hint="eastAsia" w:ascii="宋体" w:hAnsi="宋体"/>
          <w:bCs/>
          <w:sz w:val="21"/>
          <w:szCs w:val="21"/>
        </w:rPr>
        <w:t>D1=投标人的有效报价；</w:t>
      </w:r>
    </w:p>
    <w:p>
      <w:pPr>
        <w:pStyle w:val="5"/>
        <w:tabs>
          <w:tab w:val="left" w:pos="426"/>
        </w:tabs>
        <w:spacing w:line="360" w:lineRule="auto"/>
        <w:rPr>
          <w:rFonts w:hint="eastAsia" w:ascii="宋体" w:hAnsi="宋体"/>
          <w:bCs/>
          <w:sz w:val="21"/>
          <w:szCs w:val="21"/>
        </w:rPr>
      </w:pPr>
      <w:r>
        <w:rPr>
          <w:rFonts w:hint="eastAsia" w:ascii="宋体" w:hAnsi="宋体"/>
          <w:bCs/>
          <w:sz w:val="21"/>
          <w:szCs w:val="21"/>
        </w:rPr>
        <w:t>D=基准价格；</w:t>
      </w:r>
    </w:p>
    <w:p>
      <w:pPr>
        <w:pStyle w:val="5"/>
        <w:tabs>
          <w:tab w:val="left" w:pos="426"/>
        </w:tabs>
        <w:spacing w:line="360" w:lineRule="auto"/>
        <w:rPr>
          <w:rFonts w:ascii="宋体" w:hAnsi="宋体"/>
          <w:bCs/>
          <w:sz w:val="21"/>
          <w:szCs w:val="21"/>
        </w:rPr>
      </w:pPr>
      <w:r>
        <w:rPr>
          <w:rFonts w:hint="eastAsia" w:ascii="宋体" w:hAnsi="宋体"/>
          <w:bCs/>
          <w:sz w:val="21"/>
          <w:szCs w:val="21"/>
        </w:rPr>
        <w:t>D1&gt;D时， E=1；D1&lt; D时， E=0.5</w:t>
      </w:r>
    </w:p>
    <w:p>
      <w:pPr>
        <w:pStyle w:val="2"/>
        <w:shd w:val="clear" w:color="auto" w:fill="FFFFFF"/>
        <w:spacing w:before="0" w:beforeAutospacing="0" w:after="167" w:afterAutospacing="0"/>
        <w:ind w:firstLine="480"/>
        <w:textAlignment w:val="baseline"/>
        <w:rPr>
          <w:rFonts w:hint="eastAsia"/>
          <w:bCs/>
          <w:sz w:val="21"/>
          <w:szCs w:val="21"/>
        </w:rPr>
      </w:pPr>
      <w:r>
        <w:rPr>
          <w:rFonts w:hint="eastAsia"/>
          <w:bCs/>
          <w:sz w:val="21"/>
          <w:szCs w:val="21"/>
        </w:rPr>
        <w:t>价格最低为 0分，不设负数。</w:t>
      </w:r>
    </w:p>
    <w:p>
      <w:pPr>
        <w:pStyle w:val="2"/>
        <w:shd w:val="clear" w:color="auto" w:fill="FFFFFF"/>
        <w:spacing w:before="0" w:beforeAutospacing="0" w:after="167" w:afterAutospacing="0"/>
        <w:textAlignment w:val="baseline"/>
        <w:rPr>
          <w:rFonts w:hint="eastAsia"/>
          <w:szCs w:val="21"/>
        </w:rPr>
      </w:pPr>
      <w:r>
        <w:rPr>
          <w:rFonts w:hint="eastAsia"/>
          <w:bCs/>
          <w:sz w:val="21"/>
          <w:szCs w:val="21"/>
        </w:rPr>
        <w:t>以上文字描述和公式表达在理解上有歧义时，以公式表达为准</w:t>
      </w:r>
      <w:r>
        <w:rPr>
          <w:rFonts w:hint="eastAsia"/>
          <w:szCs w:val="21"/>
        </w:rPr>
        <w:t>。</w:t>
      </w:r>
    </w:p>
    <w:p>
      <w:pPr>
        <w:pStyle w:val="2"/>
        <w:shd w:val="clear" w:color="auto" w:fill="FFFFFF"/>
        <w:spacing w:before="0" w:beforeAutospacing="0" w:after="167" w:afterAutospacing="0"/>
        <w:ind w:firstLine="480"/>
        <w:textAlignment w:val="baseline"/>
        <w:rPr>
          <w:rFonts w:ascii="Arial" w:hAnsi="Arial" w:cs="Arial"/>
          <w:sz w:val="27"/>
          <w:szCs w:val="27"/>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D"/>
    <w:multiLevelType w:val="multilevel"/>
    <w:tmpl w:val="0000001D"/>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7"/>
      <w:numFmt w:val="japaneseCounting"/>
      <w:lvlText w:val="第%5章"/>
      <w:lvlJc w:val="left"/>
      <w:pPr>
        <w:tabs>
          <w:tab w:val="left" w:pos="2805"/>
        </w:tabs>
        <w:ind w:left="2805" w:hanging="1125"/>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94177"/>
    <w:rsid w:val="2BA94177"/>
    <w:rsid w:val="5FE34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
    <w:name w:val="列表段落"/>
    <w:basedOn w:val="1"/>
    <w:qFormat/>
    <w:uiPriority w:val="0"/>
    <w:pPr>
      <w:autoSpaceDE w:val="0"/>
      <w:autoSpaceDN w:val="0"/>
      <w:adjustRightInd w:val="0"/>
      <w:ind w:firstLine="420" w:firstLineChars="200"/>
      <w:jc w:val="left"/>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中山市文化广电旅游局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2022-09-14T03:11:00Z</dcterms:created>
  <dc:creator>admin</dc:creator>
  <cp:lastModifiedBy>admin</cp:lastModifiedBy>
  <dcterms:modified xsi:type="dcterms:W3CDTF">2022-09-14T03:12:38Z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E764943BA7B748FDB546F4EB87129C52</vt:lpwstr>
  </property>
</Properties>
</file>